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8036EF">
              <w:rPr>
                <w:b/>
                <w:sz w:val="32"/>
                <w:szCs w:val="32"/>
                <w:lang w:val="sr-Cyrl-RS"/>
              </w:rPr>
              <w:t xml:space="preserve"> ЗА 2023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4B2216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</w:p>
          <w:p w:rsidR="001B3C29" w:rsidRDefault="00C77C28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ПЕТЕ</w:t>
            </w:r>
            <w:r w:rsidR="00731FEC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7855D7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4B2216">
              <w:rPr>
                <w:b/>
                <w:sz w:val="32"/>
                <w:szCs w:val="32"/>
                <w:lang w:val="sr-Cyrl-RS"/>
              </w:rPr>
              <w:t>ИЗМЕНЕ И ДОПУНЕ</w:t>
            </w:r>
            <w:r w:rsidR="00260509">
              <w:rPr>
                <w:b/>
                <w:sz w:val="32"/>
                <w:szCs w:val="32"/>
                <w:lang w:val="sr-Cyrl-RS"/>
              </w:rPr>
              <w:t xml:space="preserve"> 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E2019A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8036E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78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8036E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30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>
              <w:t>2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947DC2">
            <w:pPr>
              <w:jc w:val="center"/>
            </w:pPr>
            <w:r w:rsidRPr="007431C4">
              <w:rPr>
                <w:i/>
                <w:lang w:val="sr-Cyrl-RS"/>
              </w:rPr>
              <w:t>јануар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F38EE" w:rsidP="005204AE">
            <w:pPr>
              <w:rPr>
                <w:lang w:val="sr-Cyrl-RS"/>
              </w:rPr>
            </w:pPr>
            <w:r>
              <w:t>150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8036EF" w:rsidP="00947DC2">
            <w:pPr>
              <w:jc w:val="center"/>
            </w:pPr>
            <w:r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3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</w:rPr>
            </w:pPr>
          </w:p>
          <w:p w:rsidR="006D57AD" w:rsidRDefault="006D57AD" w:rsidP="005204AE">
            <w:pPr>
              <w:rPr>
                <w:b/>
              </w:rPr>
            </w:pPr>
          </w:p>
          <w:p w:rsidR="006D57AD" w:rsidRPr="006D57AD" w:rsidRDefault="006D57AD" w:rsidP="005204AE">
            <w:pPr>
              <w:rPr>
                <w:b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30</w:t>
            </w:r>
            <w:r w:rsidR="006F38EE">
              <w:t xml:space="preserve">0 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E2019A">
              <w:rPr>
                <w:b/>
                <w:lang w:val="sr-Cyrl-RS"/>
              </w:rPr>
              <w:t>5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E2019A"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6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48</w:t>
            </w:r>
            <w:r w:rsidR="002225C5">
              <w:rPr>
                <w:lang w:val="sr-Cyrl-RS"/>
              </w:rPr>
              <w:t>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E2019A" w:rsidP="005204AE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620F56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8036EF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E2019A">
              <w:rPr>
                <w:b/>
                <w:lang w:val="sr-Cyrl-RS"/>
              </w:rPr>
              <w:t>8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225C5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400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E2019A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416F8" w:rsidP="005204AE">
            <w:pPr>
              <w:rPr>
                <w:lang w:val="sr-Cyrl-RS"/>
              </w:rPr>
            </w:pPr>
            <w:r>
              <w:t>3</w:t>
            </w:r>
            <w:r w:rsidR="00696D4B">
              <w:rPr>
                <w:lang w:val="sr-Cyrl-RS"/>
              </w:rPr>
              <w:t>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9D7838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0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1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696D4B">
              <w:rPr>
                <w:lang w:val="sr-Cyrl-RS"/>
              </w:rPr>
              <w:t>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2A1800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3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E2019A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редовне </w:t>
            </w:r>
            <w:r w:rsidR="0032032B"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4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геодетске и пројектне услуге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B22CF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 w:rsidR="00E2019A">
              <w:rPr>
                <w:b/>
                <w:lang w:val="sr-Cyrl-RS"/>
              </w:rPr>
              <w:t>5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722E4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722E4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 w:rsidR="00E2019A">
              <w:rPr>
                <w:b/>
                <w:lang w:val="sr-Cyrl-RS"/>
              </w:rPr>
              <w:t>6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јули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E2019A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665610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38439D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E2019A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38439D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  <w:r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7855D7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Pr="0038439D" w:rsidRDefault="007855D7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38</w:t>
            </w:r>
            <w:r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Pr="0038439D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противпожарне заштите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7855D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855D7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855D7" w:rsidRDefault="007855D7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39.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855D7" w:rsidRDefault="007855D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ископа трасе цевовода 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7855D7" w:rsidRDefault="007855D7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855D7" w:rsidRDefault="007855D7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855D7" w:rsidRDefault="007855D7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855D7" w:rsidRPr="00F94617" w:rsidRDefault="007855D7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C2E22" w:rsidTr="006C2E22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6C2E22" w:rsidRDefault="006C2E22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E22" w:rsidRDefault="006C2E22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утовар и превоз песка са постављањем кошуљице за 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6C2E22" w:rsidRDefault="006C2E22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примењује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C2E22" w:rsidRDefault="006C2E2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C2E22" w:rsidRDefault="006C2E22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C2E22" w:rsidRPr="00A57706" w:rsidRDefault="006C2E22" w:rsidP="005204AE">
            <w:pPr>
              <w:jc w:val="center"/>
              <w:rPr>
                <w:i/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C2E22" w:rsidRPr="00F94617" w:rsidRDefault="006C2E22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D57A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Default="006D57A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Default="006D57A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услугесервиса,детекције,пуштања у рад компактне црпне станицеса обуком за коришћење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6D57A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6D57A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</w:t>
            </w:r>
          </w:p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6D57A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6D57AD" w:rsidTr="00665610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6D57AD" w:rsidRPr="009759CD" w:rsidRDefault="009759CD" w:rsidP="00223170">
            <w:pPr>
              <w:jc w:val="center"/>
              <w:rPr>
                <w:b/>
              </w:rPr>
            </w:pPr>
            <w:r>
              <w:rPr>
                <w:b/>
              </w:rPr>
              <w:t>42.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D57AD" w:rsidRP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изведеног објекта цевовод пијаће воде Бездан-Колут</w:t>
            </w:r>
          </w:p>
        </w:tc>
        <w:tc>
          <w:tcPr>
            <w:tcW w:w="1331" w:type="dxa"/>
            <w:shd w:val="clear" w:color="auto" w:fill="FFFFFF" w:themeFill="background1"/>
          </w:tcPr>
          <w:p w:rsidR="006D57AD" w:rsidRDefault="009759C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6D57AD" w:rsidRDefault="009759C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6D57A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6D57AD" w:rsidRPr="00F94617" w:rsidRDefault="006D57A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9759CD">
        <w:trPr>
          <w:gridAfter w:val="2"/>
          <w:wAfter w:w="1502" w:type="dxa"/>
          <w:trHeight w:val="148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9759CD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759CD" w:rsidRDefault="009759CD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израда пројекта процене ризика у заштити лица ,имовине и пословања</w:t>
            </w:r>
          </w:p>
        </w:tc>
        <w:tc>
          <w:tcPr>
            <w:tcW w:w="1331" w:type="dxa"/>
            <w:shd w:val="clear" w:color="auto" w:fill="FFFFFF" w:themeFill="background1"/>
          </w:tcPr>
          <w:p w:rsidR="009759CD" w:rsidRDefault="009759C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9759C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9759CD" w:rsidTr="00665610">
        <w:trPr>
          <w:gridAfter w:val="2"/>
          <w:wAfter w:w="1502" w:type="dxa"/>
          <w:trHeight w:val="1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759CD" w:rsidRDefault="007B1020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6C26D6" w:rsidRDefault="006C26D6" w:rsidP="00665610">
            <w:pPr>
              <w:rPr>
                <w:b/>
              </w:rPr>
            </w:pPr>
          </w:p>
          <w:p w:rsidR="006C26D6" w:rsidRPr="005A40F7" w:rsidRDefault="005A40F7" w:rsidP="0066561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реконструкције црпне станице са инсталацијом центрифуг.пумпе-хидромашинска опрема)</w:t>
            </w:r>
          </w:p>
          <w:p w:rsidR="006C26D6" w:rsidRPr="006C26D6" w:rsidRDefault="006C26D6" w:rsidP="00665610">
            <w:pPr>
              <w:rPr>
                <w:b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9759CD" w:rsidRDefault="005A40F7" w:rsidP="005204AE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759CD" w:rsidRDefault="007B102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јун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759CD" w:rsidRDefault="007B102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759CD" w:rsidRPr="00F94617" w:rsidRDefault="009759C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9159A4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Pr="00AB23FB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5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Pr="00665610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6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изградња шахти од армираног бетона 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9159A4" w:rsidTr="00E36373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9159A4" w:rsidRDefault="006C26D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</w:t>
            </w:r>
            <w:r>
              <w:rPr>
                <w:b/>
              </w:rPr>
              <w:t>7</w:t>
            </w:r>
            <w:r w:rsidR="009159A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9159A4" w:rsidRDefault="009159A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 везани за атмосферске канале</w:t>
            </w:r>
          </w:p>
        </w:tc>
        <w:tc>
          <w:tcPr>
            <w:tcW w:w="1331" w:type="dxa"/>
            <w:shd w:val="clear" w:color="auto" w:fill="FFFFFF" w:themeFill="background1"/>
          </w:tcPr>
          <w:p w:rsidR="009159A4" w:rsidRDefault="009159A4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набавка на коју се закон не примеује 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9159A4" w:rsidRDefault="009159A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31.12.2023.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9159A4" w:rsidRDefault="009159A4" w:rsidP="005204AE">
            <w:pPr>
              <w:jc w:val="center"/>
              <w:rPr>
                <w:lang w:val="sr-Cyrl-RS"/>
              </w:rPr>
            </w:pPr>
          </w:p>
        </w:tc>
      </w:tr>
      <w:tr w:rsidR="00E36373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E36373" w:rsidRPr="00BA5DD0" w:rsidRDefault="0038439D" w:rsidP="005204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C26D6">
              <w:rPr>
                <w:b/>
              </w:rPr>
              <w:t>8</w:t>
            </w:r>
            <w:r w:rsidR="00BA5DD0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E36373" w:rsidRDefault="00E36373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Копање канала за постављање цеви</w:t>
            </w:r>
            <w:r w:rsidR="007B1020">
              <w:rPr>
                <w:b/>
                <w:lang w:val="sr-Cyrl-RS"/>
              </w:rPr>
              <w:t xml:space="preserve"> са затрпавањем и </w:t>
            </w:r>
            <w:r w:rsidR="00731FEC">
              <w:rPr>
                <w:b/>
                <w:lang w:val="sr-Cyrl-RS"/>
              </w:rPr>
              <w:t xml:space="preserve"> пратећи </w:t>
            </w:r>
            <w:r w:rsidR="007B1020">
              <w:rPr>
                <w:b/>
                <w:lang w:val="sr-Cyrl-RS"/>
              </w:rPr>
              <w:t xml:space="preserve">грађ.радови </w:t>
            </w:r>
          </w:p>
        </w:tc>
        <w:tc>
          <w:tcPr>
            <w:tcW w:w="1331" w:type="dxa"/>
            <w:shd w:val="clear" w:color="auto" w:fill="FFFFFF" w:themeFill="background1"/>
          </w:tcPr>
          <w:p w:rsidR="00E36373" w:rsidRPr="00E36373" w:rsidRDefault="00731FE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2 999 990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E36373" w:rsidRDefault="00E2019A" w:rsidP="00E2019A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E36373">
              <w:rPr>
                <w:lang w:val="sr-Cyrl-RS"/>
              </w:rPr>
              <w:t xml:space="preserve"> 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8036EF">
              <w:rPr>
                <w:lang w:val="sr-Cyrl-RS"/>
              </w:rPr>
              <w:t>2023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731FEC">
        <w:rPr>
          <w:lang w:val="sr-Cyrl-RS"/>
        </w:rPr>
        <w:t>10</w:t>
      </w:r>
      <w:r w:rsidR="0032032B">
        <w:rPr>
          <w:lang w:val="sr-Cyrl-RS"/>
        </w:rPr>
        <w:t>.</w:t>
      </w:r>
      <w:r w:rsidR="00C77C28">
        <w:rPr>
          <w:lang w:val="sr-Cyrl-RS"/>
        </w:rPr>
        <w:t>06</w:t>
      </w:r>
      <w:bookmarkStart w:id="0" w:name="_GoBack"/>
      <w:bookmarkEnd w:id="0"/>
      <w:r w:rsidR="00722E4D">
        <w:rPr>
          <w:lang w:val="sr-Cyrl-RS"/>
        </w:rPr>
        <w:t>.</w:t>
      </w:r>
      <w:r w:rsidR="008036EF">
        <w:rPr>
          <w:lang w:val="sr-Cyrl-RS"/>
        </w:rPr>
        <w:t>2023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96" w:rsidRDefault="00FB0A96" w:rsidP="00C97EC2">
      <w:pPr>
        <w:spacing w:after="0" w:line="240" w:lineRule="auto"/>
      </w:pPr>
      <w:r>
        <w:separator/>
      </w:r>
    </w:p>
  </w:endnote>
  <w:endnote w:type="continuationSeparator" w:id="0">
    <w:p w:rsidR="00FB0A96" w:rsidRDefault="00FB0A96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C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96" w:rsidRDefault="00FB0A96" w:rsidP="00C97EC2">
      <w:pPr>
        <w:spacing w:after="0" w:line="240" w:lineRule="auto"/>
      </w:pPr>
      <w:r>
        <w:separator/>
      </w:r>
    </w:p>
  </w:footnote>
  <w:footnote w:type="continuationSeparator" w:id="0">
    <w:p w:rsidR="00FB0A96" w:rsidRDefault="00FB0A96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25C5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16C8F"/>
    <w:rsid w:val="0032032B"/>
    <w:rsid w:val="003329DA"/>
    <w:rsid w:val="00335A79"/>
    <w:rsid w:val="00340C9D"/>
    <w:rsid w:val="003675D9"/>
    <w:rsid w:val="0038439D"/>
    <w:rsid w:val="003B0CCB"/>
    <w:rsid w:val="003B6312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B2216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444AC"/>
    <w:rsid w:val="005739BB"/>
    <w:rsid w:val="005959B7"/>
    <w:rsid w:val="005A40F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5610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6D6"/>
    <w:rsid w:val="006C2A86"/>
    <w:rsid w:val="006C2E22"/>
    <w:rsid w:val="006C4343"/>
    <w:rsid w:val="006D5712"/>
    <w:rsid w:val="006D57AD"/>
    <w:rsid w:val="006F313E"/>
    <w:rsid w:val="006F38EE"/>
    <w:rsid w:val="00702F3E"/>
    <w:rsid w:val="007151CD"/>
    <w:rsid w:val="00722E4D"/>
    <w:rsid w:val="00731FEC"/>
    <w:rsid w:val="00734DB0"/>
    <w:rsid w:val="007416F8"/>
    <w:rsid w:val="007431C4"/>
    <w:rsid w:val="0075333A"/>
    <w:rsid w:val="007626C6"/>
    <w:rsid w:val="00774C2D"/>
    <w:rsid w:val="00780E0A"/>
    <w:rsid w:val="00783144"/>
    <w:rsid w:val="007855D7"/>
    <w:rsid w:val="007914BE"/>
    <w:rsid w:val="00795FF4"/>
    <w:rsid w:val="007A6530"/>
    <w:rsid w:val="007B102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036EF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59A4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65A2D"/>
    <w:rsid w:val="009759CD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47B28"/>
    <w:rsid w:val="00A5200B"/>
    <w:rsid w:val="00A52569"/>
    <w:rsid w:val="00A531BC"/>
    <w:rsid w:val="00A57706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01052"/>
    <w:rsid w:val="00B0180F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4211"/>
    <w:rsid w:val="00BC72E4"/>
    <w:rsid w:val="00BD5EE0"/>
    <w:rsid w:val="00BE0EB0"/>
    <w:rsid w:val="00BE2ECE"/>
    <w:rsid w:val="00BE48BE"/>
    <w:rsid w:val="00BE656D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77C28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2019A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B0A96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B246-922C-490F-A92D-C3A354E2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3</cp:revision>
  <cp:lastPrinted>2023-04-18T07:18:00Z</cp:lastPrinted>
  <dcterms:created xsi:type="dcterms:W3CDTF">2023-07-10T07:33:00Z</dcterms:created>
  <dcterms:modified xsi:type="dcterms:W3CDTF">2023-07-10T07:35:00Z</dcterms:modified>
</cp:coreProperties>
</file>